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7187" w14:textId="77777777" w:rsidR="002649E0" w:rsidRDefault="002649E0" w:rsidP="002649E0">
      <w:pPr>
        <w:pStyle w:val="Heading1"/>
        <w:jc w:val="center"/>
        <w:rPr>
          <w:sz w:val="52"/>
          <w:szCs w:val="52"/>
        </w:rPr>
      </w:pPr>
      <w:r>
        <w:rPr>
          <w:sz w:val="52"/>
          <w:szCs w:val="52"/>
        </w:rPr>
        <w:t>REPRESENTATIVE POLICIES</w:t>
      </w:r>
    </w:p>
    <w:p w14:paraId="459027F3" w14:textId="77777777" w:rsidR="002649E0" w:rsidRDefault="002649E0" w:rsidP="002649E0">
      <w:pPr>
        <w:jc w:val="center"/>
        <w:rPr>
          <w:rFonts w:ascii="Arial" w:hAnsi="Arial" w:cs="Arial"/>
          <w:b/>
          <w:sz w:val="28"/>
          <w:szCs w:val="28"/>
        </w:rPr>
      </w:pPr>
    </w:p>
    <w:p w14:paraId="4659824C" w14:textId="77777777" w:rsidR="002649E0" w:rsidRDefault="002649E0" w:rsidP="002649E0">
      <w:pPr>
        <w:jc w:val="center"/>
        <w:rPr>
          <w:rFonts w:ascii="Arial" w:hAnsi="Arial" w:cs="Arial"/>
          <w:b/>
          <w:sz w:val="28"/>
          <w:szCs w:val="28"/>
        </w:rPr>
      </w:pPr>
      <w:r>
        <w:rPr>
          <w:rFonts w:ascii="Arial" w:hAnsi="Arial" w:cs="Arial"/>
          <w:b/>
          <w:sz w:val="28"/>
          <w:szCs w:val="28"/>
        </w:rPr>
        <w:t>REPRESENTATIVE OFFICIALS – FAMILY RELATIONSHIPS – WDNA/ 01</w:t>
      </w:r>
    </w:p>
    <w:p w14:paraId="72E88276" w14:textId="77777777" w:rsidR="002649E0" w:rsidRDefault="002649E0" w:rsidP="002649E0">
      <w:pPr>
        <w:spacing w:after="0" w:line="240" w:lineRule="auto"/>
        <w:rPr>
          <w:rFonts w:ascii="Arial" w:hAnsi="Arial" w:cs="Arial"/>
          <w:b/>
          <w:sz w:val="24"/>
          <w:szCs w:val="24"/>
        </w:rPr>
      </w:pPr>
      <w:r>
        <w:rPr>
          <w:rFonts w:ascii="Arial" w:hAnsi="Arial" w:cs="Arial"/>
          <w:b/>
          <w:sz w:val="24"/>
          <w:szCs w:val="24"/>
        </w:rPr>
        <w:t>Aim:</w:t>
      </w:r>
    </w:p>
    <w:p w14:paraId="5CE1D570"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To ensure our Vision, Mission and Values Statements are met.</w:t>
      </w:r>
    </w:p>
    <w:p w14:paraId="5EC60B2B"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To uphold the NSW Netball member protection policy at all times.</w:t>
      </w:r>
    </w:p>
    <w:p w14:paraId="6EA75685" w14:textId="77777777" w:rsidR="002649E0" w:rsidRDefault="002649E0" w:rsidP="002649E0">
      <w:pPr>
        <w:spacing w:after="0" w:line="240" w:lineRule="auto"/>
        <w:rPr>
          <w:rFonts w:ascii="Arial" w:hAnsi="Arial" w:cs="Arial"/>
          <w:sz w:val="24"/>
          <w:szCs w:val="24"/>
          <w:lang w:val="en-US"/>
        </w:rPr>
      </w:pPr>
      <w:r>
        <w:rPr>
          <w:rFonts w:ascii="Arial" w:hAnsi="Arial" w:cs="Arial"/>
          <w:b/>
          <w:sz w:val="24"/>
          <w:szCs w:val="24"/>
          <w:lang w:val="en-US"/>
        </w:rPr>
        <w:t>Policy:</w:t>
      </w:r>
    </w:p>
    <w:p w14:paraId="24AF2DB8"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It is the Policy of Woolgoolga and District Netball Association that positions of Representative Coaches and Managers be filled by nominees not directly or immediately related to squad members.</w:t>
      </w:r>
    </w:p>
    <w:p w14:paraId="6F79B9FE" w14:textId="77777777" w:rsidR="002649E0" w:rsidRDefault="002649E0" w:rsidP="002649E0">
      <w:pPr>
        <w:spacing w:after="0" w:line="240" w:lineRule="auto"/>
        <w:rPr>
          <w:rFonts w:ascii="Arial" w:hAnsi="Arial" w:cs="Arial"/>
          <w:sz w:val="24"/>
          <w:szCs w:val="24"/>
          <w:lang w:val="en-US"/>
        </w:rPr>
      </w:pPr>
    </w:p>
    <w:p w14:paraId="2BE1306C" w14:textId="77777777" w:rsidR="002649E0" w:rsidRDefault="002649E0" w:rsidP="002649E0">
      <w:pPr>
        <w:numPr>
          <w:ilvl w:val="0"/>
          <w:numId w:val="1"/>
        </w:numPr>
        <w:spacing w:after="0" w:line="240" w:lineRule="auto"/>
        <w:ind w:left="567" w:hanging="567"/>
        <w:rPr>
          <w:rFonts w:ascii="Arial" w:hAnsi="Arial" w:cs="Arial"/>
          <w:sz w:val="24"/>
          <w:szCs w:val="24"/>
          <w:lang w:val="en-US"/>
        </w:rPr>
      </w:pPr>
      <w:r>
        <w:rPr>
          <w:rFonts w:ascii="Arial" w:hAnsi="Arial" w:cs="Arial"/>
          <w:sz w:val="24"/>
          <w:szCs w:val="24"/>
          <w:lang w:val="en-US"/>
        </w:rPr>
        <w:t xml:space="preserve">In all instances the selection of these positions, where possible, be made to </w:t>
      </w:r>
      <w:proofErr w:type="spellStart"/>
      <w:r>
        <w:rPr>
          <w:rFonts w:ascii="Arial" w:hAnsi="Arial" w:cs="Arial"/>
          <w:sz w:val="24"/>
          <w:szCs w:val="24"/>
          <w:lang w:val="en-US"/>
        </w:rPr>
        <w:t>non family</w:t>
      </w:r>
      <w:proofErr w:type="spellEnd"/>
      <w:r>
        <w:rPr>
          <w:rFonts w:ascii="Arial" w:hAnsi="Arial" w:cs="Arial"/>
          <w:sz w:val="24"/>
          <w:szCs w:val="24"/>
          <w:lang w:val="en-US"/>
        </w:rPr>
        <w:t xml:space="preserve"> members</w:t>
      </w:r>
    </w:p>
    <w:p w14:paraId="790B6F7B" w14:textId="77777777" w:rsidR="002649E0" w:rsidRDefault="002649E0" w:rsidP="002649E0">
      <w:pPr>
        <w:spacing w:after="0" w:line="240" w:lineRule="auto"/>
        <w:ind w:left="567"/>
        <w:rPr>
          <w:rFonts w:ascii="Arial" w:hAnsi="Arial" w:cs="Arial"/>
          <w:sz w:val="24"/>
          <w:szCs w:val="24"/>
          <w:lang w:val="en-US"/>
        </w:rPr>
      </w:pPr>
    </w:p>
    <w:p w14:paraId="46C0B021" w14:textId="77777777" w:rsidR="002649E0" w:rsidRDefault="002649E0" w:rsidP="002649E0">
      <w:pPr>
        <w:numPr>
          <w:ilvl w:val="0"/>
          <w:numId w:val="1"/>
        </w:numPr>
        <w:spacing w:after="0" w:line="240" w:lineRule="auto"/>
        <w:ind w:left="567" w:hanging="567"/>
        <w:rPr>
          <w:rFonts w:ascii="Arial" w:hAnsi="Arial" w:cs="Arial"/>
          <w:sz w:val="24"/>
          <w:szCs w:val="24"/>
          <w:lang w:val="en-US"/>
        </w:rPr>
      </w:pPr>
      <w:r>
        <w:rPr>
          <w:rFonts w:ascii="Arial" w:hAnsi="Arial" w:cs="Arial"/>
          <w:sz w:val="24"/>
          <w:szCs w:val="24"/>
          <w:lang w:val="en-US"/>
        </w:rPr>
        <w:t>In the event that there are no other suitable nominees, the Executive Members may consider electing a family member to a position</w:t>
      </w:r>
    </w:p>
    <w:p w14:paraId="6931B1EF" w14:textId="77777777" w:rsidR="002649E0" w:rsidRDefault="002649E0" w:rsidP="002649E0">
      <w:pPr>
        <w:pStyle w:val="ListParagraph"/>
        <w:rPr>
          <w:rFonts w:ascii="Arial" w:hAnsi="Arial" w:cs="Arial"/>
          <w:sz w:val="24"/>
          <w:szCs w:val="24"/>
          <w:lang w:val="en-US"/>
        </w:rPr>
      </w:pPr>
    </w:p>
    <w:p w14:paraId="328416C2" w14:textId="77777777" w:rsidR="002649E0" w:rsidRDefault="002649E0" w:rsidP="002649E0">
      <w:pPr>
        <w:jc w:val="center"/>
        <w:rPr>
          <w:rFonts w:ascii="Arial" w:hAnsi="Arial" w:cs="Arial"/>
          <w:b/>
          <w:sz w:val="28"/>
          <w:szCs w:val="28"/>
        </w:rPr>
      </w:pPr>
      <w:r>
        <w:rPr>
          <w:rFonts w:ascii="Arial" w:hAnsi="Arial" w:cs="Arial"/>
          <w:b/>
          <w:sz w:val="28"/>
          <w:szCs w:val="28"/>
        </w:rPr>
        <w:t>ETHICS &amp; ETHICAL DECISION MAKING – WDNA/ 02</w:t>
      </w:r>
    </w:p>
    <w:p w14:paraId="1069F0C3" w14:textId="77777777" w:rsidR="002649E0" w:rsidRDefault="002649E0" w:rsidP="002649E0">
      <w:pPr>
        <w:spacing w:after="0" w:line="240" w:lineRule="auto"/>
        <w:rPr>
          <w:rFonts w:ascii="Arial" w:hAnsi="Arial" w:cs="Arial"/>
          <w:b/>
          <w:sz w:val="24"/>
          <w:szCs w:val="24"/>
        </w:rPr>
      </w:pPr>
      <w:r>
        <w:rPr>
          <w:rFonts w:ascii="Arial" w:hAnsi="Arial" w:cs="Arial"/>
          <w:b/>
          <w:sz w:val="24"/>
          <w:szCs w:val="24"/>
        </w:rPr>
        <w:t>Aim:</w:t>
      </w:r>
    </w:p>
    <w:p w14:paraId="4B462BFA"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To ensure all committee members act in a responsible, ethical and fair manner at all times. To promote our Vision, Mission and Values Statement.</w:t>
      </w:r>
    </w:p>
    <w:p w14:paraId="5E11E611" w14:textId="77777777" w:rsidR="002649E0" w:rsidRDefault="002649E0" w:rsidP="002649E0">
      <w:pPr>
        <w:spacing w:after="0" w:line="240" w:lineRule="auto"/>
        <w:rPr>
          <w:rFonts w:ascii="Arial" w:hAnsi="Arial" w:cs="Arial"/>
          <w:sz w:val="24"/>
          <w:szCs w:val="24"/>
          <w:lang w:val="en-US"/>
        </w:rPr>
      </w:pPr>
      <w:r>
        <w:rPr>
          <w:rFonts w:ascii="Arial" w:hAnsi="Arial" w:cs="Arial"/>
          <w:b/>
          <w:sz w:val="24"/>
          <w:szCs w:val="24"/>
          <w:lang w:val="en-US"/>
        </w:rPr>
        <w:t>Policy:</w:t>
      </w:r>
    </w:p>
    <w:p w14:paraId="6FB4089E"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It is the Policy of Woolgoolga and District Netball Association that all members holding positions on the committee and rep officials complete “Ethics &amp; Ethical Decision Making” education.</w:t>
      </w:r>
    </w:p>
    <w:p w14:paraId="68BB8B8F" w14:textId="77777777" w:rsidR="002649E0" w:rsidRDefault="002649E0" w:rsidP="002649E0">
      <w:pPr>
        <w:spacing w:after="0" w:line="240" w:lineRule="auto"/>
        <w:rPr>
          <w:rFonts w:ascii="Arial" w:hAnsi="Arial" w:cs="Arial"/>
          <w:sz w:val="24"/>
          <w:szCs w:val="24"/>
          <w:lang w:val="en-US"/>
        </w:rPr>
      </w:pPr>
    </w:p>
    <w:p w14:paraId="7DE5D805" w14:textId="77777777" w:rsidR="002649E0" w:rsidRDefault="002649E0" w:rsidP="002649E0">
      <w:pPr>
        <w:spacing w:after="0" w:line="240" w:lineRule="auto"/>
        <w:rPr>
          <w:rFonts w:ascii="Arial" w:hAnsi="Arial" w:cs="Arial"/>
          <w:sz w:val="24"/>
          <w:szCs w:val="24"/>
          <w:lang w:val="en-US"/>
        </w:rPr>
      </w:pPr>
    </w:p>
    <w:p w14:paraId="759D274F" w14:textId="77777777" w:rsidR="002649E0" w:rsidRDefault="002649E0" w:rsidP="002649E0">
      <w:pPr>
        <w:jc w:val="center"/>
        <w:rPr>
          <w:rFonts w:ascii="Arial" w:hAnsi="Arial" w:cs="Arial"/>
          <w:b/>
          <w:sz w:val="28"/>
          <w:szCs w:val="28"/>
        </w:rPr>
      </w:pPr>
      <w:r>
        <w:rPr>
          <w:rFonts w:ascii="Arial" w:hAnsi="Arial" w:cs="Arial"/>
          <w:b/>
          <w:sz w:val="28"/>
          <w:szCs w:val="28"/>
        </w:rPr>
        <w:t>REPRESENTATIVE PROGRAM – GUIDELINES, INFORMATION &amp; CONSENT – WDNA/ 03</w:t>
      </w:r>
    </w:p>
    <w:p w14:paraId="28F9E654" w14:textId="77777777" w:rsidR="002649E0" w:rsidRDefault="002649E0" w:rsidP="002649E0">
      <w:pPr>
        <w:spacing w:after="0" w:line="240" w:lineRule="auto"/>
        <w:rPr>
          <w:rFonts w:ascii="Arial" w:hAnsi="Arial" w:cs="Arial"/>
          <w:b/>
          <w:sz w:val="24"/>
          <w:szCs w:val="24"/>
        </w:rPr>
      </w:pPr>
      <w:r>
        <w:rPr>
          <w:rFonts w:ascii="Arial" w:hAnsi="Arial" w:cs="Arial"/>
          <w:b/>
          <w:sz w:val="24"/>
          <w:szCs w:val="24"/>
        </w:rPr>
        <w:t>Aim:</w:t>
      </w:r>
    </w:p>
    <w:p w14:paraId="1605FC42"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To promote the WDNA Rep Program in a positive manner, in line with our Vision, Mission &amp; Values Statement. To ensure all participants are responsible for their actions.</w:t>
      </w:r>
    </w:p>
    <w:p w14:paraId="7EAB3E59" w14:textId="77777777" w:rsidR="002649E0" w:rsidRDefault="002649E0" w:rsidP="002649E0">
      <w:pPr>
        <w:spacing w:after="0" w:line="240" w:lineRule="auto"/>
        <w:rPr>
          <w:rFonts w:ascii="Arial" w:hAnsi="Arial" w:cs="Arial"/>
          <w:sz w:val="24"/>
          <w:szCs w:val="24"/>
          <w:lang w:val="en-US"/>
        </w:rPr>
      </w:pPr>
      <w:r>
        <w:rPr>
          <w:rFonts w:ascii="Arial" w:hAnsi="Arial" w:cs="Arial"/>
          <w:b/>
          <w:sz w:val="24"/>
          <w:szCs w:val="24"/>
          <w:lang w:val="en-US"/>
        </w:rPr>
        <w:t>Policy:</w:t>
      </w:r>
    </w:p>
    <w:p w14:paraId="0A83DC63"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It is the Policy of Woolgoolga and District Netball Association that all rep squad members (and parents of players under 18 years of age), Coaches and Managers are issued with comprehensive information in booklet form, covering:-</w:t>
      </w:r>
    </w:p>
    <w:p w14:paraId="7FAA85C5" w14:textId="77777777" w:rsidR="002649E0" w:rsidRDefault="002649E0" w:rsidP="002649E0">
      <w:pPr>
        <w:spacing w:after="0" w:line="240" w:lineRule="auto"/>
        <w:rPr>
          <w:rFonts w:ascii="Arial" w:hAnsi="Arial" w:cs="Arial"/>
          <w:sz w:val="24"/>
          <w:szCs w:val="24"/>
          <w:lang w:val="en-US"/>
        </w:rPr>
      </w:pPr>
      <w:r>
        <w:rPr>
          <w:rFonts w:ascii="Arial" w:hAnsi="Arial" w:cs="Arial"/>
          <w:sz w:val="24"/>
          <w:szCs w:val="24"/>
          <w:lang w:val="en-US"/>
        </w:rPr>
        <w:t xml:space="preserve"> </w:t>
      </w:r>
    </w:p>
    <w:p w14:paraId="4BDAE587" w14:textId="77777777" w:rsidR="002649E0" w:rsidRDefault="002649E0" w:rsidP="002649E0">
      <w:pPr>
        <w:numPr>
          <w:ilvl w:val="0"/>
          <w:numId w:val="1"/>
        </w:numPr>
        <w:spacing w:after="0" w:line="240" w:lineRule="auto"/>
        <w:ind w:left="567" w:hanging="567"/>
        <w:rPr>
          <w:rFonts w:ascii="Arial" w:hAnsi="Arial" w:cs="Arial"/>
          <w:sz w:val="24"/>
          <w:szCs w:val="24"/>
          <w:lang w:val="en-US"/>
        </w:rPr>
      </w:pPr>
      <w:r>
        <w:rPr>
          <w:rFonts w:ascii="Arial" w:hAnsi="Arial" w:cs="Arial"/>
          <w:sz w:val="24"/>
          <w:szCs w:val="24"/>
        </w:rPr>
        <w:t>Roles</w:t>
      </w:r>
    </w:p>
    <w:p w14:paraId="27A45BC3" w14:textId="77777777" w:rsidR="002649E0" w:rsidRDefault="002649E0" w:rsidP="002649E0">
      <w:pPr>
        <w:numPr>
          <w:ilvl w:val="0"/>
          <w:numId w:val="1"/>
        </w:numPr>
        <w:spacing w:after="0" w:line="240" w:lineRule="auto"/>
        <w:ind w:left="567" w:hanging="567"/>
        <w:rPr>
          <w:rFonts w:ascii="Arial" w:hAnsi="Arial" w:cs="Arial"/>
          <w:sz w:val="24"/>
          <w:szCs w:val="24"/>
          <w:lang w:val="en-US"/>
        </w:rPr>
      </w:pPr>
      <w:r>
        <w:rPr>
          <w:rFonts w:ascii="Arial" w:hAnsi="Arial" w:cs="Arial"/>
          <w:sz w:val="24"/>
          <w:szCs w:val="24"/>
        </w:rPr>
        <w:t>Rules</w:t>
      </w:r>
    </w:p>
    <w:p w14:paraId="67611B02" w14:textId="77777777" w:rsidR="002649E0" w:rsidRDefault="002649E0" w:rsidP="002649E0">
      <w:pPr>
        <w:numPr>
          <w:ilvl w:val="0"/>
          <w:numId w:val="1"/>
        </w:numPr>
        <w:spacing w:after="0" w:line="240" w:lineRule="auto"/>
        <w:ind w:left="567" w:hanging="567"/>
        <w:rPr>
          <w:rFonts w:ascii="Arial" w:hAnsi="Arial" w:cs="Arial"/>
          <w:sz w:val="24"/>
          <w:szCs w:val="24"/>
          <w:lang w:val="en-US"/>
        </w:rPr>
      </w:pPr>
      <w:r>
        <w:rPr>
          <w:rFonts w:ascii="Arial" w:hAnsi="Arial" w:cs="Arial"/>
          <w:sz w:val="24"/>
          <w:szCs w:val="24"/>
        </w:rPr>
        <w:t>Medical consent forms</w:t>
      </w:r>
    </w:p>
    <w:p w14:paraId="13560D65" w14:textId="77777777" w:rsidR="002649E0" w:rsidRPr="002649E0" w:rsidRDefault="002649E0" w:rsidP="002649E0">
      <w:pPr>
        <w:numPr>
          <w:ilvl w:val="0"/>
          <w:numId w:val="1"/>
        </w:numPr>
        <w:spacing w:after="0" w:line="240" w:lineRule="auto"/>
        <w:ind w:left="567" w:hanging="567"/>
        <w:rPr>
          <w:rFonts w:ascii="Arial" w:hAnsi="Arial" w:cs="Arial"/>
          <w:sz w:val="24"/>
          <w:szCs w:val="24"/>
          <w:lang w:val="en-US"/>
        </w:rPr>
      </w:pPr>
      <w:r>
        <w:rPr>
          <w:rFonts w:ascii="Arial" w:hAnsi="Arial" w:cs="Arial"/>
          <w:sz w:val="24"/>
          <w:szCs w:val="24"/>
        </w:rPr>
        <w:t>Code of conduct and general information pertaining to the Rep program.</w:t>
      </w:r>
    </w:p>
    <w:p w14:paraId="674CA438" w14:textId="77777777" w:rsidR="002649E0" w:rsidRDefault="002649E0" w:rsidP="002649E0">
      <w:pPr>
        <w:spacing w:after="0" w:line="240" w:lineRule="auto"/>
        <w:rPr>
          <w:rFonts w:ascii="Arial" w:hAnsi="Arial" w:cs="Arial"/>
          <w:sz w:val="24"/>
          <w:szCs w:val="24"/>
        </w:rPr>
      </w:pPr>
    </w:p>
    <w:p w14:paraId="0244F1F5" w14:textId="77777777" w:rsidR="00114F5F" w:rsidRDefault="00C0463E"/>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00F41"/>
    <w:multiLevelType w:val="hybridMultilevel"/>
    <w:tmpl w:val="665AF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E0"/>
    <w:rsid w:val="002649E0"/>
    <w:rsid w:val="00854D90"/>
    <w:rsid w:val="00C0463E"/>
    <w:rsid w:val="00E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A86B"/>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E0"/>
    <w:pPr>
      <w:spacing w:after="4" w:line="249" w:lineRule="auto"/>
      <w:ind w:left="577" w:hanging="10"/>
      <w:jc w:val="both"/>
    </w:pPr>
    <w:rPr>
      <w:rFonts w:ascii="Verdana" w:eastAsia="Verdana" w:hAnsi="Verdana" w:cs="Verdana"/>
      <w:color w:val="000000"/>
      <w:sz w:val="20"/>
      <w:lang w:val="en-AU" w:eastAsia="en-AU"/>
    </w:rPr>
  </w:style>
  <w:style w:type="paragraph" w:styleId="Heading1">
    <w:name w:val="heading 1"/>
    <w:next w:val="Normal"/>
    <w:link w:val="Heading1Char"/>
    <w:uiPriority w:val="9"/>
    <w:qFormat/>
    <w:rsid w:val="002649E0"/>
    <w:pPr>
      <w:keepNext/>
      <w:keepLines/>
      <w:spacing w:after="0" w:line="256" w:lineRule="auto"/>
      <w:ind w:left="687"/>
      <w:outlineLvl w:val="0"/>
    </w:pPr>
    <w:rPr>
      <w:rFonts w:ascii="Verdana" w:eastAsia="Verdana" w:hAnsi="Verdana" w:cs="Verdana"/>
      <w:b/>
      <w:color w:val="008000"/>
      <w:sz w:val="4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9E0"/>
    <w:rPr>
      <w:rFonts w:ascii="Verdana" w:eastAsia="Verdana" w:hAnsi="Verdana" w:cs="Verdana"/>
      <w:b/>
      <w:color w:val="008000"/>
      <w:sz w:val="40"/>
      <w:lang w:val="en-AU" w:eastAsia="en-AU"/>
    </w:rPr>
  </w:style>
  <w:style w:type="paragraph" w:styleId="ListParagraph">
    <w:name w:val="List Paragraph"/>
    <w:basedOn w:val="Normal"/>
    <w:uiPriority w:val="34"/>
    <w:qFormat/>
    <w:rsid w:val="00264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Company>Toshiba</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2021-12-12T05:08:00Z</dcterms:created>
  <dcterms:modified xsi:type="dcterms:W3CDTF">2021-12-12T05:08:00Z</dcterms:modified>
</cp:coreProperties>
</file>